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A28" w:rsidRPr="00B06877" w:rsidRDefault="00330A28" w:rsidP="00330A28">
      <w:pPr>
        <w:jc w:val="center"/>
        <w:rPr>
          <w:vanish/>
        </w:rPr>
      </w:pPr>
    </w:p>
    <w:p w:rsidR="001B7DA1" w:rsidRDefault="0029074D" w:rsidP="001B7DA1">
      <w:pPr>
        <w:ind w:right="-282"/>
        <w:jc w:val="center"/>
        <w:rPr>
          <w:b/>
          <w:bCs/>
          <w:sz w:val="30"/>
          <w:szCs w:val="30"/>
        </w:rPr>
      </w:pPr>
      <w:r w:rsidRPr="00ED55DD">
        <w:rPr>
          <w:b/>
          <w:bCs/>
          <w:sz w:val="30"/>
          <w:szCs w:val="30"/>
        </w:rPr>
        <w:t xml:space="preserve">THÔNG BÁO BÁN THỎA THUẬN CỔ PHẦN CỦA SCIC TẠI </w:t>
      </w:r>
    </w:p>
    <w:p w:rsidR="0029074D" w:rsidRPr="007E355F" w:rsidRDefault="0029074D" w:rsidP="001B7DA1">
      <w:pPr>
        <w:ind w:right="-282"/>
        <w:jc w:val="center"/>
        <w:rPr>
          <w:b/>
          <w:bCs/>
          <w:sz w:val="30"/>
          <w:szCs w:val="30"/>
        </w:rPr>
      </w:pPr>
      <w:r>
        <w:rPr>
          <w:b/>
          <w:bCs/>
          <w:sz w:val="30"/>
          <w:szCs w:val="30"/>
        </w:rPr>
        <w:t>C</w:t>
      </w:r>
      <w:r w:rsidR="001B7DA1">
        <w:rPr>
          <w:b/>
          <w:bCs/>
          <w:sz w:val="30"/>
          <w:szCs w:val="30"/>
        </w:rPr>
        <w:t xml:space="preserve">TCP </w:t>
      </w:r>
      <w:r>
        <w:rPr>
          <w:b/>
          <w:bCs/>
          <w:sz w:val="30"/>
          <w:szCs w:val="30"/>
        </w:rPr>
        <w:t>ĐẦU TƯ XÂY DỰNG VÀ</w:t>
      </w:r>
      <w:r w:rsidRPr="007E355F">
        <w:rPr>
          <w:b/>
          <w:bCs/>
          <w:sz w:val="30"/>
          <w:szCs w:val="30"/>
        </w:rPr>
        <w:t xml:space="preserve"> KINH DOANH NHÀ ĐĂK LĂK</w:t>
      </w:r>
    </w:p>
    <w:p w:rsidR="0029074D" w:rsidRDefault="0029074D" w:rsidP="00165865">
      <w:pPr>
        <w:pStyle w:val="NormalWeb"/>
        <w:spacing w:before="0" w:beforeAutospacing="0" w:after="0" w:afterAutospacing="0" w:line="240" w:lineRule="auto"/>
        <w:ind w:right="187" w:firstLine="720"/>
        <w:jc w:val="both"/>
        <w:rPr>
          <w:rStyle w:val="Strong"/>
          <w:rFonts w:ascii="Times New Roman" w:hAnsi="Times New Roman" w:cs="Times New Roman"/>
          <w:b w:val="0"/>
          <w:color w:val="auto"/>
          <w:sz w:val="26"/>
          <w:szCs w:val="26"/>
        </w:rPr>
      </w:pPr>
    </w:p>
    <w:p w:rsidR="000D3B30" w:rsidRPr="000D3B30" w:rsidRDefault="000D3B30" w:rsidP="000D3B30">
      <w:pPr>
        <w:pStyle w:val="NormalWeb"/>
        <w:tabs>
          <w:tab w:val="left" w:pos="9450"/>
        </w:tabs>
        <w:spacing w:before="0" w:beforeAutospacing="0" w:after="0" w:afterAutospacing="0" w:line="240" w:lineRule="auto"/>
        <w:ind w:firstLine="567"/>
        <w:jc w:val="both"/>
        <w:rPr>
          <w:rStyle w:val="Strong"/>
          <w:rFonts w:ascii="Times New Roman" w:hAnsi="Times New Roman" w:cs="Times New Roman"/>
          <w:b w:val="0"/>
          <w:color w:val="auto"/>
          <w:sz w:val="26"/>
          <w:szCs w:val="26"/>
        </w:rPr>
      </w:pPr>
      <w:r w:rsidRPr="000D3B30">
        <w:rPr>
          <w:rStyle w:val="Strong"/>
          <w:rFonts w:ascii="Times New Roman" w:hAnsi="Times New Roman" w:cs="Times New Roman"/>
          <w:b w:val="0"/>
          <w:color w:val="auto"/>
          <w:sz w:val="26"/>
          <w:szCs w:val="26"/>
        </w:rPr>
        <w:t>Tổng công ty Đầu tư và kinh doanh vốn nhà nước (SCIC)</w:t>
      </w:r>
      <w:r w:rsidRPr="000D3B30">
        <w:rPr>
          <w:rStyle w:val="Strong"/>
          <w:rFonts w:ascii="Times New Roman" w:hAnsi="Times New Roman" w:cs="Times New Roman"/>
          <w:color w:val="auto"/>
          <w:sz w:val="26"/>
          <w:szCs w:val="26"/>
        </w:rPr>
        <w:t xml:space="preserve"> </w:t>
      </w:r>
      <w:r w:rsidRPr="000D3B30">
        <w:rPr>
          <w:rStyle w:val="Strong"/>
          <w:rFonts w:ascii="Times New Roman" w:hAnsi="Times New Roman" w:cs="Times New Roman"/>
          <w:b w:val="0"/>
          <w:color w:val="auto"/>
          <w:sz w:val="26"/>
          <w:szCs w:val="26"/>
        </w:rPr>
        <w:t>thông báo bán thỏa thuận cổ phần của SCIC tại CTCP Đầu tư xây dựng và kinh doanh nhà Đăk Lăk (Công ty) như sau:</w:t>
      </w:r>
    </w:p>
    <w:p w:rsidR="000D3B30" w:rsidRPr="000D3B30" w:rsidRDefault="000D3B30" w:rsidP="000D3B30">
      <w:pPr>
        <w:keepNext/>
        <w:widowControl w:val="0"/>
        <w:tabs>
          <w:tab w:val="left" w:pos="360"/>
        </w:tabs>
        <w:spacing w:before="60"/>
        <w:jc w:val="both"/>
        <w:rPr>
          <w:sz w:val="26"/>
          <w:szCs w:val="26"/>
          <w:lang w:val="sv-SE"/>
        </w:rPr>
      </w:pPr>
      <w:r w:rsidRPr="000D3B30">
        <w:rPr>
          <w:sz w:val="26"/>
          <w:szCs w:val="26"/>
        </w:rPr>
        <w:t>1.  Vốn điều lệ</w:t>
      </w:r>
      <w:r w:rsidRPr="000D3B30">
        <w:rPr>
          <w:sz w:val="26"/>
          <w:szCs w:val="26"/>
          <w:lang w:val="sv-SE"/>
        </w:rPr>
        <w:t>: 6.498.000.000 đồng</w:t>
      </w:r>
      <w:r w:rsidRPr="000D3B30">
        <w:rPr>
          <w:sz w:val="26"/>
          <w:szCs w:val="26"/>
        </w:rPr>
        <w:t xml:space="preserve"> (Sáu tỷ bốn trăm chín mươi tám triệu đồng</w:t>
      </w:r>
      <w:r w:rsidRPr="000D3B30">
        <w:rPr>
          <w:sz w:val="26"/>
          <w:szCs w:val="26"/>
          <w:lang w:val="sv-SE"/>
        </w:rPr>
        <w:t>).</w:t>
      </w:r>
    </w:p>
    <w:p w:rsidR="000D3B30" w:rsidRPr="000D3B30" w:rsidRDefault="000D3B30" w:rsidP="000D3B30">
      <w:pPr>
        <w:pStyle w:val="NormalWeb"/>
        <w:tabs>
          <w:tab w:val="left" w:pos="284"/>
          <w:tab w:val="left" w:pos="9214"/>
        </w:tabs>
        <w:spacing w:before="0" w:beforeAutospacing="0" w:after="0" w:afterAutospacing="0" w:line="240" w:lineRule="auto"/>
        <w:ind w:right="2"/>
        <w:jc w:val="both"/>
        <w:rPr>
          <w:rFonts w:ascii="Times New Roman" w:hAnsi="Times New Roman" w:cs="Times New Roman"/>
          <w:color w:val="auto"/>
          <w:sz w:val="26"/>
          <w:szCs w:val="26"/>
          <w:lang w:val="sv-SE"/>
        </w:rPr>
      </w:pPr>
      <w:r w:rsidRPr="000D3B30">
        <w:rPr>
          <w:sz w:val="26"/>
          <w:szCs w:val="26"/>
          <w:lang w:val="sv-SE"/>
        </w:rPr>
        <w:t xml:space="preserve">    </w:t>
      </w:r>
      <w:r w:rsidRPr="000D3B30">
        <w:rPr>
          <w:rFonts w:ascii="Times New Roman" w:hAnsi="Times New Roman" w:cs="Times New Roman"/>
          <w:color w:val="auto"/>
          <w:sz w:val="26"/>
          <w:szCs w:val="26"/>
          <w:lang w:val="sv-SE"/>
        </w:rPr>
        <w:t>Vốn SCIC:   1.039.730.000 đồng (chiếm 16% vốn điều lệ).</w:t>
      </w:r>
    </w:p>
    <w:p w:rsidR="000D3B30" w:rsidRPr="000D3B30" w:rsidRDefault="000D3B30" w:rsidP="000D3B30">
      <w:pPr>
        <w:pStyle w:val="NormalWeb"/>
        <w:spacing w:before="0" w:beforeAutospacing="0" w:after="0" w:afterAutospacing="0" w:line="240" w:lineRule="auto"/>
        <w:ind w:firstLine="284"/>
        <w:jc w:val="both"/>
        <w:rPr>
          <w:rFonts w:ascii="Times New Roman" w:hAnsi="Times New Roman" w:cs="Times New Roman"/>
          <w:color w:val="auto"/>
          <w:sz w:val="26"/>
          <w:szCs w:val="26"/>
          <w:lang w:val="sv-SE"/>
        </w:rPr>
      </w:pPr>
      <w:r>
        <w:rPr>
          <w:rFonts w:ascii="Times New Roman" w:hAnsi="Times New Roman" w:cs="Times New Roman"/>
          <w:color w:val="auto"/>
          <w:sz w:val="26"/>
          <w:szCs w:val="26"/>
          <w:lang w:val="sv-SE"/>
        </w:rPr>
        <w:t xml:space="preserve"> </w:t>
      </w:r>
      <w:r w:rsidRPr="000D3B30">
        <w:rPr>
          <w:rFonts w:ascii="Times New Roman" w:hAnsi="Times New Roman" w:cs="Times New Roman"/>
          <w:color w:val="auto"/>
          <w:sz w:val="26"/>
          <w:szCs w:val="26"/>
          <w:lang w:val="sv-SE"/>
        </w:rPr>
        <w:t>Ngành nghề kinh doanh: Xây dựng công trình dân dụng, công nghiệp, giao thông, thủy lợi; kinh doanh vật liệu xây dựng; dịch vụ tư vấn mua bán nhà đất, đầu tư xây dựng và kinh doanh nhà.</w:t>
      </w:r>
    </w:p>
    <w:p w:rsidR="000D3B30" w:rsidRPr="000D3B30" w:rsidRDefault="000D3B30" w:rsidP="000D3B30">
      <w:pPr>
        <w:pStyle w:val="NormalWeb"/>
        <w:spacing w:before="0" w:beforeAutospacing="0" w:after="0" w:afterAutospacing="0" w:line="240" w:lineRule="auto"/>
        <w:jc w:val="both"/>
        <w:rPr>
          <w:rFonts w:ascii="Times New Roman" w:hAnsi="Times New Roman" w:cs="Times New Roman"/>
          <w:color w:val="auto"/>
          <w:sz w:val="26"/>
          <w:szCs w:val="26"/>
          <w:lang w:val="sv-SE"/>
        </w:rPr>
      </w:pPr>
      <w:r w:rsidRPr="000D3B30">
        <w:rPr>
          <w:rFonts w:ascii="Times New Roman" w:hAnsi="Times New Roman" w:cs="Times New Roman"/>
          <w:color w:val="auto"/>
          <w:sz w:val="26"/>
          <w:szCs w:val="26"/>
          <w:lang w:val="sv-SE"/>
        </w:rPr>
        <w:t xml:space="preserve">2. Số lượng cổ phần của SCIC tại Công ty bán đấu giá: </w:t>
      </w:r>
      <w:r w:rsidRPr="000D3B30">
        <w:rPr>
          <w:rFonts w:ascii="Times New Roman" w:hAnsi="Times New Roman" w:cs="Times New Roman"/>
          <w:b/>
          <w:color w:val="auto"/>
          <w:sz w:val="26"/>
          <w:szCs w:val="26"/>
          <w:lang w:val="sv-SE"/>
        </w:rPr>
        <w:t>103.973 cổ phần</w:t>
      </w:r>
      <w:r w:rsidRPr="000D3B30">
        <w:rPr>
          <w:rFonts w:ascii="Times New Roman" w:hAnsi="Times New Roman" w:cs="Times New Roman"/>
          <w:color w:val="auto"/>
          <w:sz w:val="26"/>
          <w:szCs w:val="26"/>
          <w:lang w:val="sv-SE"/>
        </w:rPr>
        <w:t xml:space="preserve">, giá khởi điểm: </w:t>
      </w:r>
      <w:r w:rsidR="005D018B">
        <w:rPr>
          <w:rFonts w:ascii="Times New Roman" w:hAnsi="Times New Roman" w:cs="Times New Roman"/>
          <w:b/>
          <w:color w:val="auto"/>
          <w:sz w:val="26"/>
          <w:szCs w:val="26"/>
          <w:lang w:val="sv-SE"/>
        </w:rPr>
        <w:t>12</w:t>
      </w:r>
      <w:r w:rsidRPr="000D3B30">
        <w:rPr>
          <w:rFonts w:ascii="Times New Roman" w:hAnsi="Times New Roman" w:cs="Times New Roman"/>
          <w:b/>
          <w:color w:val="auto"/>
          <w:sz w:val="26"/>
          <w:szCs w:val="26"/>
          <w:lang w:val="sv-SE"/>
        </w:rPr>
        <w:t>.</w:t>
      </w:r>
      <w:r w:rsidR="005D018B">
        <w:rPr>
          <w:rFonts w:ascii="Times New Roman" w:hAnsi="Times New Roman" w:cs="Times New Roman"/>
          <w:b/>
          <w:color w:val="auto"/>
          <w:sz w:val="26"/>
          <w:szCs w:val="26"/>
          <w:lang w:val="sv-SE"/>
        </w:rPr>
        <w:t>6</w:t>
      </w:r>
      <w:r w:rsidRPr="000D3B30">
        <w:rPr>
          <w:rFonts w:ascii="Times New Roman" w:hAnsi="Times New Roman" w:cs="Times New Roman"/>
          <w:b/>
          <w:color w:val="auto"/>
          <w:sz w:val="26"/>
          <w:szCs w:val="26"/>
          <w:lang w:val="sv-SE"/>
        </w:rPr>
        <w:t>00 đồng/cổ phần</w:t>
      </w:r>
      <w:r w:rsidRPr="000D3B30">
        <w:rPr>
          <w:rFonts w:ascii="Times New Roman" w:hAnsi="Times New Roman" w:cs="Times New Roman"/>
          <w:color w:val="auto"/>
          <w:sz w:val="26"/>
          <w:szCs w:val="26"/>
          <w:lang w:val="sv-SE"/>
        </w:rPr>
        <w:t xml:space="preserve"> (mệnh giá: 10.000 đồng/cổ phần).</w:t>
      </w:r>
    </w:p>
    <w:p w:rsidR="000D3B30" w:rsidRPr="000D3B30" w:rsidRDefault="000D3B30" w:rsidP="000D3B30">
      <w:pPr>
        <w:pStyle w:val="NormalWeb"/>
        <w:spacing w:before="0" w:beforeAutospacing="0" w:after="0" w:afterAutospacing="0" w:line="240" w:lineRule="auto"/>
        <w:ind w:right="187"/>
        <w:jc w:val="both"/>
        <w:rPr>
          <w:rFonts w:ascii="Times New Roman" w:hAnsi="Times New Roman" w:cs="Times New Roman"/>
          <w:color w:val="auto"/>
          <w:sz w:val="26"/>
          <w:szCs w:val="26"/>
          <w:lang w:val="sv-SE"/>
        </w:rPr>
      </w:pPr>
      <w:r w:rsidRPr="000D3B30">
        <w:rPr>
          <w:rFonts w:ascii="Times New Roman" w:hAnsi="Times New Roman" w:cs="Times New Roman"/>
          <w:color w:val="auto"/>
          <w:sz w:val="26"/>
          <w:szCs w:val="26"/>
          <w:lang w:val="sv-SE"/>
        </w:rPr>
        <w:t xml:space="preserve">3. Số lượng cổ phần chưa bán hết: </w:t>
      </w:r>
      <w:r w:rsidRPr="005D018B">
        <w:rPr>
          <w:rFonts w:ascii="Times New Roman" w:hAnsi="Times New Roman" w:cs="Times New Roman"/>
          <w:b/>
          <w:color w:val="auto"/>
          <w:sz w:val="26"/>
          <w:szCs w:val="26"/>
          <w:lang w:val="sv-SE"/>
        </w:rPr>
        <w:t>103.973 cổ phần.</w:t>
      </w:r>
    </w:p>
    <w:p w:rsidR="000D3B30" w:rsidRPr="000D3B30" w:rsidRDefault="000D3B30" w:rsidP="000D3B30">
      <w:pPr>
        <w:pStyle w:val="NormalWeb"/>
        <w:spacing w:before="0" w:beforeAutospacing="0" w:after="0" w:afterAutospacing="0" w:line="240" w:lineRule="auto"/>
        <w:jc w:val="both"/>
        <w:rPr>
          <w:rFonts w:ascii="Times New Roman" w:hAnsi="Times New Roman" w:cs="Times New Roman"/>
          <w:color w:val="auto"/>
          <w:sz w:val="26"/>
          <w:szCs w:val="26"/>
          <w:lang w:val="sv-SE"/>
        </w:rPr>
      </w:pPr>
      <w:r w:rsidRPr="000D3B30">
        <w:rPr>
          <w:rFonts w:ascii="Times New Roman" w:hAnsi="Times New Roman" w:cs="Times New Roman"/>
          <w:color w:val="auto"/>
          <w:sz w:val="26"/>
          <w:szCs w:val="26"/>
          <w:lang w:val="sv-SE"/>
        </w:rPr>
        <w:t xml:space="preserve">4. Toàn bộ số cổ phần không bán hết (103.973 cổ phần) sẽ được SCIC chuyển sang bán theo phương thức thỏa thuận kể từ </w:t>
      </w:r>
      <w:r w:rsidR="0036473A">
        <w:rPr>
          <w:rFonts w:ascii="Times New Roman" w:hAnsi="Times New Roman" w:cs="Times New Roman"/>
          <w:b/>
          <w:color w:val="auto"/>
          <w:sz w:val="26"/>
          <w:szCs w:val="26"/>
          <w:lang w:val="sv-SE"/>
        </w:rPr>
        <w:t>ngày 15/6</w:t>
      </w:r>
      <w:r w:rsidR="0036473A" w:rsidRPr="000D3B30">
        <w:rPr>
          <w:rFonts w:ascii="Times New Roman" w:hAnsi="Times New Roman" w:cs="Times New Roman"/>
          <w:b/>
          <w:color w:val="auto"/>
          <w:sz w:val="26"/>
          <w:szCs w:val="26"/>
          <w:lang w:val="sv-SE"/>
        </w:rPr>
        <w:t xml:space="preserve">/2015 đến ngày </w:t>
      </w:r>
      <w:r w:rsidR="0036473A">
        <w:rPr>
          <w:rFonts w:ascii="Times New Roman" w:hAnsi="Times New Roman" w:cs="Times New Roman"/>
          <w:b/>
          <w:color w:val="auto"/>
          <w:sz w:val="26"/>
          <w:szCs w:val="26"/>
          <w:lang w:val="sv-SE"/>
        </w:rPr>
        <w:t>23/6</w:t>
      </w:r>
      <w:r w:rsidR="0036473A" w:rsidRPr="000D3B30">
        <w:rPr>
          <w:rFonts w:ascii="Times New Roman" w:hAnsi="Times New Roman" w:cs="Times New Roman"/>
          <w:b/>
          <w:color w:val="auto"/>
          <w:sz w:val="26"/>
          <w:szCs w:val="26"/>
          <w:lang w:val="sv-SE"/>
        </w:rPr>
        <w:t>/2015</w:t>
      </w:r>
      <w:r w:rsidR="0036473A">
        <w:rPr>
          <w:rFonts w:ascii="Times New Roman" w:hAnsi="Times New Roman" w:cs="Times New Roman"/>
          <w:b/>
          <w:color w:val="auto"/>
          <w:sz w:val="26"/>
          <w:szCs w:val="26"/>
          <w:lang w:val="sv-SE"/>
        </w:rPr>
        <w:t xml:space="preserve"> </w:t>
      </w:r>
      <w:r w:rsidRPr="000D3B30">
        <w:rPr>
          <w:rFonts w:ascii="Times New Roman" w:hAnsi="Times New Roman" w:cs="Times New Roman"/>
          <w:color w:val="auto"/>
          <w:sz w:val="26"/>
          <w:szCs w:val="26"/>
          <w:lang w:val="sv-SE"/>
        </w:rPr>
        <w:t xml:space="preserve">với mức giá khởi điểm </w:t>
      </w:r>
      <w:r w:rsidR="00023385">
        <w:rPr>
          <w:rFonts w:ascii="Times New Roman" w:hAnsi="Times New Roman" w:cs="Times New Roman"/>
          <w:b/>
          <w:color w:val="auto"/>
          <w:sz w:val="26"/>
          <w:szCs w:val="26"/>
          <w:lang w:val="sv-SE"/>
        </w:rPr>
        <w:t>1</w:t>
      </w:r>
      <w:r w:rsidR="005D018B">
        <w:rPr>
          <w:rFonts w:ascii="Times New Roman" w:hAnsi="Times New Roman" w:cs="Times New Roman"/>
          <w:b/>
          <w:color w:val="auto"/>
          <w:sz w:val="26"/>
          <w:szCs w:val="26"/>
          <w:lang w:val="sv-SE"/>
        </w:rPr>
        <w:t>2.6</w:t>
      </w:r>
      <w:r w:rsidRPr="000D3B30">
        <w:rPr>
          <w:rFonts w:ascii="Times New Roman" w:hAnsi="Times New Roman" w:cs="Times New Roman"/>
          <w:b/>
          <w:color w:val="auto"/>
          <w:sz w:val="26"/>
          <w:szCs w:val="26"/>
          <w:lang w:val="sv-SE"/>
        </w:rPr>
        <w:t>00 đồng/cp</w:t>
      </w:r>
      <w:r w:rsidRPr="000D3B30">
        <w:rPr>
          <w:rFonts w:ascii="Times New Roman" w:hAnsi="Times New Roman" w:cs="Times New Roman"/>
          <w:color w:val="auto"/>
          <w:sz w:val="26"/>
          <w:szCs w:val="26"/>
          <w:lang w:val="sv-SE"/>
        </w:rPr>
        <w:t xml:space="preserve"> theo các điều kiện như sau: </w:t>
      </w:r>
    </w:p>
    <w:p w:rsidR="000D3B30" w:rsidRPr="000D3B30" w:rsidRDefault="000D3B30" w:rsidP="000D3B30">
      <w:pPr>
        <w:pStyle w:val="NormalWeb"/>
        <w:spacing w:before="0" w:beforeAutospacing="0" w:after="0" w:afterAutospacing="0" w:line="240" w:lineRule="auto"/>
        <w:jc w:val="both"/>
        <w:rPr>
          <w:rFonts w:ascii="Times New Roman" w:hAnsi="Times New Roman" w:cs="Times New Roman"/>
          <w:b/>
          <w:color w:val="auto"/>
          <w:sz w:val="26"/>
          <w:szCs w:val="26"/>
          <w:lang w:val="sv-SE"/>
        </w:rPr>
      </w:pPr>
      <w:r w:rsidRPr="000D3B30">
        <w:rPr>
          <w:rFonts w:ascii="Times New Roman" w:hAnsi="Times New Roman" w:cs="Times New Roman"/>
          <w:color w:val="auto"/>
          <w:sz w:val="26"/>
          <w:szCs w:val="26"/>
          <w:lang w:val="sv-SE"/>
        </w:rPr>
        <w:t xml:space="preserve">4.1 Nhà đầu tư nộp phiếu đăng ký mua thỏa thuận tại </w:t>
      </w:r>
      <w:r w:rsidRPr="000D3B30">
        <w:rPr>
          <w:rStyle w:val="Strong"/>
          <w:rFonts w:ascii="Times New Roman" w:hAnsi="Times New Roman" w:cs="Times New Roman"/>
          <w:b w:val="0"/>
          <w:color w:val="auto"/>
          <w:sz w:val="26"/>
          <w:szCs w:val="26"/>
          <w:lang w:val="sv-SE"/>
        </w:rPr>
        <w:t xml:space="preserve">Công ty cổ phần Chứng khoán Ngân hàng Công thương </w:t>
      </w:r>
      <w:r w:rsidRPr="000D3B30">
        <w:rPr>
          <w:rFonts w:ascii="Times New Roman" w:hAnsi="Times New Roman" w:cs="Times New Roman"/>
          <w:color w:val="auto"/>
          <w:sz w:val="26"/>
          <w:szCs w:val="26"/>
          <w:lang w:val="sv-SE"/>
        </w:rPr>
        <w:t xml:space="preserve">(VietinbankSc) từ </w:t>
      </w:r>
      <w:r w:rsidR="005D018B">
        <w:rPr>
          <w:rFonts w:ascii="Times New Roman" w:hAnsi="Times New Roman" w:cs="Times New Roman"/>
          <w:b/>
          <w:color w:val="auto"/>
          <w:sz w:val="26"/>
          <w:szCs w:val="26"/>
          <w:lang w:val="sv-SE"/>
        </w:rPr>
        <w:t>ngày 15/6</w:t>
      </w:r>
      <w:r w:rsidRPr="000D3B30">
        <w:rPr>
          <w:rFonts w:ascii="Times New Roman" w:hAnsi="Times New Roman" w:cs="Times New Roman"/>
          <w:b/>
          <w:color w:val="auto"/>
          <w:sz w:val="26"/>
          <w:szCs w:val="26"/>
          <w:lang w:val="sv-SE"/>
        </w:rPr>
        <w:t>/2015 đến 17</w:t>
      </w:r>
      <w:r>
        <w:rPr>
          <w:rFonts w:ascii="Times New Roman" w:hAnsi="Times New Roman" w:cs="Times New Roman"/>
          <w:b/>
          <w:color w:val="auto"/>
          <w:sz w:val="26"/>
          <w:szCs w:val="26"/>
          <w:lang w:val="sv-SE"/>
        </w:rPr>
        <w:t>h</w:t>
      </w:r>
      <w:r w:rsidRPr="000D3B30">
        <w:rPr>
          <w:rFonts w:ascii="Times New Roman" w:hAnsi="Times New Roman" w:cs="Times New Roman"/>
          <w:b/>
          <w:color w:val="auto"/>
          <w:sz w:val="26"/>
          <w:szCs w:val="26"/>
          <w:lang w:val="sv-SE"/>
        </w:rPr>
        <w:t xml:space="preserve">00 ngày </w:t>
      </w:r>
      <w:r w:rsidR="005D018B">
        <w:rPr>
          <w:rFonts w:ascii="Times New Roman" w:hAnsi="Times New Roman" w:cs="Times New Roman"/>
          <w:b/>
          <w:color w:val="auto"/>
          <w:sz w:val="26"/>
          <w:szCs w:val="26"/>
          <w:lang w:val="sv-SE"/>
        </w:rPr>
        <w:t>23/6</w:t>
      </w:r>
      <w:r w:rsidRPr="000D3B30">
        <w:rPr>
          <w:rFonts w:ascii="Times New Roman" w:hAnsi="Times New Roman" w:cs="Times New Roman"/>
          <w:b/>
          <w:color w:val="auto"/>
          <w:sz w:val="26"/>
          <w:szCs w:val="26"/>
          <w:lang w:val="sv-SE"/>
        </w:rPr>
        <w:t>/2015.</w:t>
      </w:r>
    </w:p>
    <w:p w:rsidR="000D3B30" w:rsidRPr="000D3B30" w:rsidRDefault="000D3B30" w:rsidP="000D3B30">
      <w:pPr>
        <w:pStyle w:val="NormalWeb"/>
        <w:spacing w:before="0" w:beforeAutospacing="0" w:after="0" w:afterAutospacing="0" w:line="240" w:lineRule="auto"/>
        <w:jc w:val="both"/>
        <w:rPr>
          <w:rFonts w:ascii="Times New Roman" w:hAnsi="Times New Roman" w:cs="Times New Roman"/>
          <w:sz w:val="26"/>
          <w:szCs w:val="26"/>
          <w:lang w:val="sv-SE"/>
        </w:rPr>
      </w:pPr>
      <w:r w:rsidRPr="000D3B30">
        <w:rPr>
          <w:rFonts w:ascii="Times New Roman" w:hAnsi="Times New Roman" w:cs="Times New Roman"/>
          <w:color w:val="auto"/>
          <w:sz w:val="26"/>
          <w:szCs w:val="26"/>
          <w:lang w:val="sv-SE"/>
        </w:rPr>
        <w:t>a) Nhà đầu tư đăng ký mua thỏa thuận phải đăng ký mua toàn bộ số cổ phần chào bán của SCIC theo mức giá khởi điểm và đặt cọc bằng 20% giá trị tổng số cổ phần đăng ký mua tính theo giá khởi điểm vào tài khoản SCIC:</w:t>
      </w:r>
    </w:p>
    <w:p w:rsidR="000D3B30" w:rsidRPr="000D3B30" w:rsidRDefault="000D3B30" w:rsidP="005D018B">
      <w:pPr>
        <w:ind w:firstLine="360"/>
        <w:jc w:val="both"/>
        <w:rPr>
          <w:sz w:val="26"/>
          <w:szCs w:val="26"/>
          <w:lang w:val="nl-NL"/>
        </w:rPr>
      </w:pPr>
      <w:r w:rsidRPr="000D3B30">
        <w:rPr>
          <w:sz w:val="26"/>
          <w:szCs w:val="26"/>
          <w:lang w:val="nl-NL"/>
        </w:rPr>
        <w:t>- Tên người thụ hưởng: Tổng công ty Đầu tư và kinh doanh vốn nhà nước.</w:t>
      </w:r>
    </w:p>
    <w:p w:rsidR="000D3B30" w:rsidRPr="000D3B30" w:rsidRDefault="000D3B30" w:rsidP="005D018B">
      <w:pPr>
        <w:ind w:firstLine="360"/>
        <w:jc w:val="both"/>
        <w:rPr>
          <w:sz w:val="26"/>
          <w:szCs w:val="26"/>
          <w:lang w:val="nl-NL"/>
        </w:rPr>
      </w:pPr>
      <w:r w:rsidRPr="000D3B30">
        <w:rPr>
          <w:sz w:val="26"/>
          <w:szCs w:val="26"/>
          <w:lang w:val="nl-NL"/>
        </w:rPr>
        <w:t>- Địa chỉ: 117 Trần Duy Hưng, Phường Trung Hòa, Quận Cầu Giấy, Hà Nội</w:t>
      </w:r>
    </w:p>
    <w:p w:rsidR="000D3B30" w:rsidRPr="000D3B30" w:rsidRDefault="000D3B30" w:rsidP="005D018B">
      <w:pPr>
        <w:ind w:firstLine="360"/>
        <w:jc w:val="both"/>
        <w:rPr>
          <w:sz w:val="26"/>
          <w:szCs w:val="26"/>
          <w:lang w:val="nl-NL"/>
        </w:rPr>
      </w:pPr>
      <w:r w:rsidRPr="000D3B30">
        <w:rPr>
          <w:sz w:val="26"/>
          <w:szCs w:val="26"/>
          <w:lang w:val="nl-NL"/>
        </w:rPr>
        <w:t>- Số TK    : 10201.000141315-1</w:t>
      </w:r>
    </w:p>
    <w:p w:rsidR="000D3B30" w:rsidRPr="000D3B30" w:rsidRDefault="000D3B30" w:rsidP="005D018B">
      <w:pPr>
        <w:ind w:firstLine="360"/>
        <w:jc w:val="both"/>
        <w:rPr>
          <w:sz w:val="26"/>
          <w:szCs w:val="26"/>
          <w:lang w:val="nl-NL"/>
        </w:rPr>
      </w:pPr>
      <w:r w:rsidRPr="000D3B30">
        <w:rPr>
          <w:sz w:val="26"/>
          <w:szCs w:val="26"/>
          <w:lang w:val="nl-NL"/>
        </w:rPr>
        <w:t>- Tại         : Ngân Hàng TMCP Công Thương Việt Nam – CN TP Hà Nội</w:t>
      </w:r>
    </w:p>
    <w:p w:rsidR="000D3B30" w:rsidRPr="000D3B30" w:rsidRDefault="000D3B30" w:rsidP="005D018B">
      <w:pPr>
        <w:ind w:firstLine="360"/>
        <w:jc w:val="both"/>
        <w:rPr>
          <w:sz w:val="26"/>
          <w:szCs w:val="26"/>
          <w:lang w:val="nl-NL"/>
        </w:rPr>
      </w:pPr>
      <w:r w:rsidRPr="000D3B30">
        <w:rPr>
          <w:sz w:val="26"/>
          <w:szCs w:val="26"/>
          <w:lang w:val="nl-NL"/>
        </w:rPr>
        <w:t xml:space="preserve">- Nội dung: Họ tên/tổ chức; số CMND/ĐKKD; ngày cấp và nơi cấp; nộp tiền đặt cọc mua thỏa thuận 103.973 cổ phần của CTCP </w:t>
      </w:r>
      <w:r w:rsidRPr="000D3B30">
        <w:rPr>
          <w:spacing w:val="-4"/>
          <w:sz w:val="26"/>
          <w:szCs w:val="26"/>
          <w:lang w:val="nl-NL"/>
        </w:rPr>
        <w:t>Đầu tư xây dựng và kinh doanh nhà Đăk Lăk</w:t>
      </w:r>
      <w:r w:rsidRPr="000D3B30">
        <w:rPr>
          <w:sz w:val="26"/>
          <w:szCs w:val="26"/>
          <w:lang w:val="nl-NL"/>
        </w:rPr>
        <w:t>.</w:t>
      </w:r>
    </w:p>
    <w:p w:rsidR="000D3B30" w:rsidRPr="000D3B30" w:rsidRDefault="000D3B30" w:rsidP="000D3B30">
      <w:pPr>
        <w:jc w:val="both"/>
        <w:rPr>
          <w:color w:val="000000"/>
          <w:sz w:val="26"/>
          <w:szCs w:val="26"/>
          <w:lang w:val="da-DK"/>
        </w:rPr>
      </w:pPr>
      <w:r w:rsidRPr="000D3B30">
        <w:rPr>
          <w:sz w:val="26"/>
          <w:szCs w:val="26"/>
          <w:lang w:val="da-DK"/>
        </w:rPr>
        <w:t>b)</w:t>
      </w:r>
      <w:r w:rsidRPr="000D3B30">
        <w:rPr>
          <w:sz w:val="26"/>
          <w:szCs w:val="26"/>
          <w:lang w:val="sv-SE"/>
        </w:rPr>
        <w:t xml:space="preserve">Trường hợp chỉ có 01 (một) nhà đầu tư: nhà đầu tư trả giá theo mức giá không thấp hơn mức giá khởi điểm như trên sẽ là nhà đầu tư trúng giá. </w:t>
      </w:r>
    </w:p>
    <w:p w:rsidR="000D3B30" w:rsidRPr="000D3B30" w:rsidRDefault="000D3B30" w:rsidP="000D3B30">
      <w:pPr>
        <w:keepNext/>
        <w:widowControl w:val="0"/>
        <w:tabs>
          <w:tab w:val="left" w:pos="360"/>
        </w:tabs>
        <w:contextualSpacing/>
        <w:jc w:val="both"/>
        <w:rPr>
          <w:spacing w:val="-4"/>
          <w:sz w:val="26"/>
          <w:szCs w:val="26"/>
          <w:lang w:val="sv-SE"/>
        </w:rPr>
      </w:pPr>
      <w:r w:rsidRPr="000D3B30">
        <w:rPr>
          <w:sz w:val="26"/>
          <w:szCs w:val="26"/>
          <w:lang w:val="da-DK"/>
        </w:rPr>
        <w:t xml:space="preserve">c) </w:t>
      </w:r>
      <w:r w:rsidRPr="000D3B30">
        <w:rPr>
          <w:sz w:val="26"/>
          <w:szCs w:val="26"/>
          <w:lang w:val="sv-SE"/>
        </w:rPr>
        <w:t>Trường hợp có 02 (hai) nhà đầu tư trở lên: nhà đầu tư nào trả giá cao hơn sẽ là nhà đầu tư trúng giá</w:t>
      </w:r>
      <w:r w:rsidRPr="000D3B30">
        <w:rPr>
          <w:spacing w:val="-4"/>
          <w:sz w:val="26"/>
          <w:szCs w:val="26"/>
          <w:lang w:val="sv-SE"/>
        </w:rPr>
        <w:t xml:space="preserve">. Trường hợp có 02 nhà đầu tư trở lên trả mức giá cao nhất bằng nhau thì công ty chứng khoán (hoặc SCIC) sẽ thực hiện chào bán cạnh tranh theo hình thức bỏ phiếu kín giữa các nhà đầu tư này với giá khởi điểm là mức giá cao nhất bằng nhau để lựa chọn nhà đầu tư trả giá cao hơn là nhà đầu tư mua thỏa thuận. </w:t>
      </w:r>
    </w:p>
    <w:p w:rsidR="000D3B30" w:rsidRPr="000D3B30" w:rsidRDefault="000D3B30" w:rsidP="000D3B30">
      <w:pPr>
        <w:keepNext/>
        <w:widowControl w:val="0"/>
        <w:tabs>
          <w:tab w:val="left" w:pos="360"/>
        </w:tabs>
        <w:contextualSpacing/>
        <w:jc w:val="both"/>
        <w:rPr>
          <w:spacing w:val="-4"/>
          <w:sz w:val="26"/>
          <w:szCs w:val="26"/>
          <w:lang w:val="sv-SE"/>
        </w:rPr>
      </w:pPr>
      <w:r w:rsidRPr="000D3B30">
        <w:rPr>
          <w:spacing w:val="-4"/>
          <w:sz w:val="26"/>
          <w:szCs w:val="26"/>
          <w:lang w:val="sv-SE"/>
        </w:rPr>
        <w:t>d) Trong vòng 07 (bảy) ngày làm việc (kể từ ngày nhận được thông báo trúng giá), nhà đầu tư được lựa chọn mua thỏa thuận không thanh toán hết số tiền mua cổ phần vào tài khoản quy định tại mục a Điểm này sẽ bị loại khỏi danh sách nhà đầu tư mua cổ phần và không được nhận lại tiền đặt cọc, nhà đầu tư kế tiếp đảm bảo nguyên tắc bán cổ phần sẽ được lựa chọn là nhà đầu tư mua thỏa thuận.</w:t>
      </w:r>
    </w:p>
    <w:p w:rsidR="000D3B30" w:rsidRPr="000D3B30" w:rsidRDefault="000D3B30" w:rsidP="000D3B30">
      <w:pPr>
        <w:pStyle w:val="NormalWeb"/>
        <w:spacing w:before="0" w:beforeAutospacing="0" w:after="0" w:afterAutospacing="0" w:line="240" w:lineRule="auto"/>
        <w:jc w:val="both"/>
        <w:rPr>
          <w:rFonts w:ascii="Times New Roman" w:hAnsi="Times New Roman" w:cs="Times New Roman"/>
          <w:color w:val="auto"/>
          <w:sz w:val="26"/>
          <w:szCs w:val="26"/>
          <w:lang w:val="sv-SE"/>
        </w:rPr>
      </w:pPr>
      <w:r w:rsidRPr="000D3B30">
        <w:rPr>
          <w:rFonts w:ascii="Times New Roman" w:hAnsi="Times New Roman" w:cs="Times New Roman"/>
          <w:color w:val="auto"/>
          <w:sz w:val="26"/>
          <w:szCs w:val="26"/>
          <w:lang w:val="sv-SE"/>
        </w:rPr>
        <w:t xml:space="preserve">5. Đề nghị nhà đầu tư quan tâm mua cổ phần của SCIC tại </w:t>
      </w:r>
      <w:r w:rsidRPr="000D3B30">
        <w:rPr>
          <w:rStyle w:val="Strong"/>
          <w:rFonts w:ascii="Times New Roman" w:hAnsi="Times New Roman" w:cs="Times New Roman"/>
          <w:b w:val="0"/>
          <w:color w:val="auto"/>
          <w:sz w:val="26"/>
          <w:szCs w:val="26"/>
        </w:rPr>
        <w:t xml:space="preserve">CTCP Đầu tư xây dựng và kinh doanh nhà Đăk Lăk </w:t>
      </w:r>
      <w:r w:rsidRPr="000D3B30">
        <w:rPr>
          <w:rFonts w:ascii="Times New Roman" w:hAnsi="Times New Roman" w:cs="Times New Roman"/>
          <w:color w:val="auto"/>
          <w:sz w:val="26"/>
          <w:szCs w:val="26"/>
          <w:lang w:val="sv-SE"/>
        </w:rPr>
        <w:t>liên hệ, nộp đơn đăng ký mua cổ phần theo địa chỉ sau:</w:t>
      </w:r>
    </w:p>
    <w:p w:rsidR="000D3B30" w:rsidRPr="000D3B30" w:rsidRDefault="000D3B30" w:rsidP="000D3B30">
      <w:pPr>
        <w:ind w:right="7" w:firstLine="360"/>
        <w:rPr>
          <w:rStyle w:val="Strong"/>
          <w:b w:val="0"/>
          <w:color w:val="auto"/>
          <w:sz w:val="26"/>
          <w:szCs w:val="26"/>
          <w:lang w:val="sv-SE"/>
        </w:rPr>
      </w:pPr>
      <w:r w:rsidRPr="000D3B30">
        <w:rPr>
          <w:rStyle w:val="Strong"/>
          <w:b w:val="0"/>
          <w:color w:val="auto"/>
          <w:sz w:val="26"/>
          <w:szCs w:val="26"/>
          <w:lang w:val="sv-SE"/>
        </w:rPr>
        <w:t>-   Công ty cổ phần Chứng khoán Ngân Hàng Công Thương Việt Nam – Chi nhánh TP Hồ Chí Minh.</w:t>
      </w:r>
    </w:p>
    <w:p w:rsidR="000D3B30" w:rsidRPr="000D3B30" w:rsidRDefault="000D3B30" w:rsidP="000D3B30">
      <w:pPr>
        <w:ind w:right="7" w:firstLine="360"/>
        <w:rPr>
          <w:rStyle w:val="Strong"/>
          <w:b w:val="0"/>
          <w:color w:val="auto"/>
          <w:sz w:val="26"/>
          <w:szCs w:val="26"/>
          <w:lang w:val="sv-SE"/>
        </w:rPr>
      </w:pPr>
      <w:r w:rsidRPr="000D3B30">
        <w:rPr>
          <w:rStyle w:val="Strong"/>
          <w:b w:val="0"/>
          <w:color w:val="auto"/>
          <w:sz w:val="26"/>
          <w:szCs w:val="26"/>
          <w:lang w:val="sv-SE"/>
        </w:rPr>
        <w:t>-   Địa chỉ: 49 Tôn Thất Đạm, Phường Nguyễn Thái Bình, Quận 1, TP.HCM</w:t>
      </w:r>
    </w:p>
    <w:p w:rsidR="000D3B30" w:rsidRPr="000D3B30" w:rsidRDefault="000D3B30" w:rsidP="000D3B30">
      <w:pPr>
        <w:ind w:right="7" w:firstLine="360"/>
        <w:rPr>
          <w:rStyle w:val="Strong"/>
          <w:b w:val="0"/>
          <w:color w:val="auto"/>
          <w:sz w:val="26"/>
          <w:szCs w:val="26"/>
          <w:lang w:val="sv-SE"/>
        </w:rPr>
      </w:pPr>
      <w:r w:rsidRPr="000D3B30">
        <w:rPr>
          <w:rStyle w:val="Strong"/>
          <w:b w:val="0"/>
          <w:color w:val="auto"/>
          <w:sz w:val="26"/>
          <w:szCs w:val="26"/>
          <w:lang w:val="sv-SE"/>
        </w:rPr>
        <w:t>-   Điện thoại: 08. 3820 9986</w:t>
      </w:r>
      <w:r w:rsidRPr="000D3B30">
        <w:rPr>
          <w:rStyle w:val="Strong"/>
          <w:b w:val="0"/>
          <w:color w:val="auto"/>
          <w:sz w:val="26"/>
          <w:szCs w:val="26"/>
          <w:lang w:val="sv-SE"/>
        </w:rPr>
        <w:tab/>
        <w:t>Fax: 08. 3820 9993</w:t>
      </w:r>
    </w:p>
    <w:p w:rsidR="000D3B30" w:rsidRPr="000D3B30" w:rsidRDefault="000D3B30" w:rsidP="000D3B30">
      <w:pPr>
        <w:pStyle w:val="NormalWeb"/>
        <w:spacing w:before="0" w:beforeAutospacing="0" w:after="0" w:afterAutospacing="0" w:line="240" w:lineRule="auto"/>
        <w:ind w:right="187"/>
        <w:jc w:val="both"/>
        <w:rPr>
          <w:rFonts w:ascii="Times New Roman" w:hAnsi="Times New Roman" w:cs="Times New Roman"/>
          <w:color w:val="auto"/>
          <w:sz w:val="26"/>
          <w:szCs w:val="26"/>
          <w:lang w:val="sv-SE"/>
        </w:rPr>
      </w:pPr>
      <w:r w:rsidRPr="000D3B30">
        <w:rPr>
          <w:rFonts w:ascii="Times New Roman" w:hAnsi="Times New Roman" w:cs="Times New Roman"/>
          <w:color w:val="auto"/>
          <w:sz w:val="26"/>
          <w:szCs w:val="26"/>
          <w:lang w:val="sv-SE"/>
        </w:rPr>
        <w:t>Trân trọng./.</w:t>
      </w:r>
    </w:p>
    <w:p w:rsidR="000D3B30" w:rsidRPr="000D3B30" w:rsidRDefault="000D3B30" w:rsidP="000D3B30">
      <w:pPr>
        <w:spacing w:before="60"/>
        <w:jc w:val="both"/>
        <w:rPr>
          <w:sz w:val="26"/>
          <w:szCs w:val="26"/>
          <w:lang w:val="sv-SE"/>
        </w:rPr>
      </w:pPr>
      <w:r w:rsidRPr="000D3B30">
        <w:rPr>
          <w:i/>
          <w:sz w:val="26"/>
          <w:szCs w:val="26"/>
          <w:lang w:val="sv-SE"/>
        </w:rPr>
        <w:t xml:space="preserve">* Các văn bản liên quan: Công bố thông tin. </w:t>
      </w:r>
    </w:p>
    <w:sectPr w:rsidR="000D3B30" w:rsidRPr="000D3B30" w:rsidSect="006D1FC3">
      <w:footerReference w:type="default" r:id="rId8"/>
      <w:pgSz w:w="11909" w:h="16834" w:code="9"/>
      <w:pgMar w:top="990" w:right="929" w:bottom="851" w:left="1530" w:header="720" w:footer="11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12B6" w:rsidRDefault="00F312B6" w:rsidP="00281525">
      <w:r>
        <w:separator/>
      </w:r>
    </w:p>
  </w:endnote>
  <w:endnote w:type="continuationSeparator" w:id="1">
    <w:p w:rsidR="00F312B6" w:rsidRDefault="00F312B6" w:rsidP="002815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6621969"/>
      <w:docPartObj>
        <w:docPartGallery w:val="Page Numbers (Bottom of Page)"/>
        <w:docPartUnique/>
      </w:docPartObj>
    </w:sdtPr>
    <w:sdtContent>
      <w:p w:rsidR="003D2E76" w:rsidRDefault="004C41FF">
        <w:pPr>
          <w:pStyle w:val="Footer"/>
          <w:jc w:val="center"/>
        </w:pPr>
        <w:fldSimple w:instr=" PAGE   \* MERGEFORMAT ">
          <w:r w:rsidR="000D3B30">
            <w:rPr>
              <w:noProof/>
            </w:rPr>
            <w:t>2</w:t>
          </w:r>
        </w:fldSimple>
      </w:p>
    </w:sdtContent>
  </w:sdt>
  <w:p w:rsidR="00F115EE" w:rsidRDefault="00F115E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12B6" w:rsidRDefault="00F312B6" w:rsidP="00281525">
      <w:r>
        <w:separator/>
      </w:r>
    </w:p>
  </w:footnote>
  <w:footnote w:type="continuationSeparator" w:id="1">
    <w:p w:rsidR="00F312B6" w:rsidRDefault="00F312B6" w:rsidP="002815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65C3B"/>
    <w:multiLevelType w:val="hybridMultilevel"/>
    <w:tmpl w:val="CDEA3E94"/>
    <w:lvl w:ilvl="0" w:tplc="D46A8F40">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9A12FC"/>
    <w:multiLevelType w:val="multilevel"/>
    <w:tmpl w:val="FA94818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nsid w:val="09C44B00"/>
    <w:multiLevelType w:val="hybridMultilevel"/>
    <w:tmpl w:val="38882EBC"/>
    <w:lvl w:ilvl="0" w:tplc="2F6EDD8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B2119AC"/>
    <w:multiLevelType w:val="hybridMultilevel"/>
    <w:tmpl w:val="2594FAAE"/>
    <w:lvl w:ilvl="0" w:tplc="367ECCA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1EA6E18"/>
    <w:multiLevelType w:val="hybridMultilevel"/>
    <w:tmpl w:val="C5E8C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FB713D"/>
    <w:multiLevelType w:val="hybridMultilevel"/>
    <w:tmpl w:val="012C6FF6"/>
    <w:lvl w:ilvl="0" w:tplc="A7A01628">
      <w:numFmt w:val="bullet"/>
      <w:lvlText w:val="-"/>
      <w:lvlJc w:val="left"/>
      <w:pPr>
        <w:tabs>
          <w:tab w:val="num" w:pos="1485"/>
        </w:tabs>
        <w:ind w:left="1485" w:hanging="76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021D93"/>
    <w:multiLevelType w:val="hybridMultilevel"/>
    <w:tmpl w:val="771C12AC"/>
    <w:lvl w:ilvl="0" w:tplc="FA368720">
      <w:start w:val="4"/>
      <w:numFmt w:val="bullet"/>
      <w:lvlText w:val="-"/>
      <w:lvlJc w:val="left"/>
      <w:pPr>
        <w:tabs>
          <w:tab w:val="num" w:pos="1080"/>
        </w:tabs>
        <w:ind w:left="1080" w:hanging="360"/>
      </w:pPr>
      <w:rPr>
        <w:rFonts w:ascii="Times New Roman" w:eastAsia="Times New Roman" w:hAnsi="Times New Roman" w:cs="Times New Roman" w:hint="default"/>
      </w:rPr>
    </w:lvl>
    <w:lvl w:ilvl="1" w:tplc="04090001">
      <w:start w:val="1"/>
      <w:numFmt w:val="bullet"/>
      <w:lvlText w:val=""/>
      <w:lvlJc w:val="left"/>
      <w:pPr>
        <w:tabs>
          <w:tab w:val="num" w:pos="1800"/>
        </w:tabs>
        <w:ind w:left="1800" w:hanging="360"/>
      </w:pPr>
      <w:rPr>
        <w:rFonts w:ascii="Symbol" w:hAnsi="Symbol" w:hint="default"/>
      </w:rPr>
    </w:lvl>
    <w:lvl w:ilvl="2" w:tplc="0409000F">
      <w:start w:val="1"/>
      <w:numFmt w:val="decimal"/>
      <w:lvlText w:val="%3."/>
      <w:lvlJc w:val="left"/>
      <w:pPr>
        <w:tabs>
          <w:tab w:val="num" w:pos="2520"/>
        </w:tabs>
        <w:ind w:left="2520" w:hanging="360"/>
      </w:pPr>
      <w:rPr>
        <w:rFont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17B6519C"/>
    <w:multiLevelType w:val="hybridMultilevel"/>
    <w:tmpl w:val="03587FB0"/>
    <w:lvl w:ilvl="0" w:tplc="EA0A3864">
      <w:start w:val="1"/>
      <w:numFmt w:val="bullet"/>
      <w:lvlText w:val="-"/>
      <w:lvlJc w:val="left"/>
      <w:pPr>
        <w:ind w:left="2160" w:hanging="360"/>
      </w:pPr>
      <w:rPr>
        <w:rFonts w:ascii="Times New Roman" w:eastAsia="Times New Roman" w:hAnsi="Times New Roman" w:cs="Times New Roman" w:hint="default"/>
        <w:b/>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1C1E5118"/>
    <w:multiLevelType w:val="hybridMultilevel"/>
    <w:tmpl w:val="284E9876"/>
    <w:lvl w:ilvl="0" w:tplc="972E4AF4">
      <w:numFmt w:val="bullet"/>
      <w:lvlText w:val="-"/>
      <w:lvlJc w:val="left"/>
      <w:pPr>
        <w:ind w:left="720" w:hanging="360"/>
      </w:pPr>
      <w:rPr>
        <w:rFonts w:ascii="Times New Roman" w:eastAsia="Times New Roman" w:hAnsi="Times New Roman" w:cs="Times New Roman"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5907A6"/>
    <w:multiLevelType w:val="hybridMultilevel"/>
    <w:tmpl w:val="D6227B70"/>
    <w:lvl w:ilvl="0" w:tplc="EA76478A">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8846DEA"/>
    <w:multiLevelType w:val="hybridMultilevel"/>
    <w:tmpl w:val="CF3609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3166C88"/>
    <w:multiLevelType w:val="hybridMultilevel"/>
    <w:tmpl w:val="DAD6D602"/>
    <w:lvl w:ilvl="0" w:tplc="A4A0168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45B91010"/>
    <w:multiLevelType w:val="hybridMultilevel"/>
    <w:tmpl w:val="D7F2DF1C"/>
    <w:lvl w:ilvl="0" w:tplc="DF7410FA">
      <w:start w:val="1"/>
      <w:numFmt w:val="decimal"/>
      <w:lvlText w:val="%1."/>
      <w:lvlJc w:val="left"/>
      <w:pPr>
        <w:tabs>
          <w:tab w:val="num" w:pos="2160"/>
        </w:tabs>
        <w:ind w:left="2160" w:hanging="360"/>
      </w:pPr>
      <w:rPr>
        <w:b/>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3">
    <w:nsid w:val="55810478"/>
    <w:multiLevelType w:val="hybridMultilevel"/>
    <w:tmpl w:val="4FC493F4"/>
    <w:lvl w:ilvl="0" w:tplc="AB185B7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568C0CD9"/>
    <w:multiLevelType w:val="multilevel"/>
    <w:tmpl w:val="4218F79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i/>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nsid w:val="681D6FD0"/>
    <w:multiLevelType w:val="hybridMultilevel"/>
    <w:tmpl w:val="E6DABEFE"/>
    <w:lvl w:ilvl="0" w:tplc="7CD0ADFA">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682223E8"/>
    <w:multiLevelType w:val="hybridMultilevel"/>
    <w:tmpl w:val="7B76EC50"/>
    <w:lvl w:ilvl="0" w:tplc="C54C770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6E631325"/>
    <w:multiLevelType w:val="hybridMultilevel"/>
    <w:tmpl w:val="E458B21A"/>
    <w:lvl w:ilvl="0" w:tplc="4112AD32">
      <w:start w:val="1"/>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FA30E2F"/>
    <w:multiLevelType w:val="hybridMultilevel"/>
    <w:tmpl w:val="AA702582"/>
    <w:lvl w:ilvl="0" w:tplc="0E8A26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C4B10D8"/>
    <w:multiLevelType w:val="hybridMultilevel"/>
    <w:tmpl w:val="AD46D778"/>
    <w:lvl w:ilvl="0" w:tplc="57CA65E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9"/>
  </w:num>
  <w:num w:numId="2">
    <w:abstractNumId w:val="2"/>
  </w:num>
  <w:num w:numId="3">
    <w:abstractNumId w:val="12"/>
  </w:num>
  <w:num w:numId="4">
    <w:abstractNumId w:val="13"/>
  </w:num>
  <w:num w:numId="5">
    <w:abstractNumId w:val="7"/>
  </w:num>
  <w:num w:numId="6">
    <w:abstractNumId w:val="11"/>
  </w:num>
  <w:num w:numId="7">
    <w:abstractNumId w:val="9"/>
  </w:num>
  <w:num w:numId="8">
    <w:abstractNumId w:val="18"/>
  </w:num>
  <w:num w:numId="9">
    <w:abstractNumId w:val="1"/>
  </w:num>
  <w:num w:numId="10">
    <w:abstractNumId w:val="15"/>
  </w:num>
  <w:num w:numId="11">
    <w:abstractNumId w:val="17"/>
  </w:num>
  <w:num w:numId="12">
    <w:abstractNumId w:val="4"/>
  </w:num>
  <w:num w:numId="13">
    <w:abstractNumId w:val="16"/>
  </w:num>
  <w:num w:numId="14">
    <w:abstractNumId w:val="0"/>
  </w:num>
  <w:num w:numId="15">
    <w:abstractNumId w:val="3"/>
  </w:num>
  <w:num w:numId="16">
    <w:abstractNumId w:val="8"/>
  </w:num>
  <w:num w:numId="17">
    <w:abstractNumId w:val="14"/>
  </w:num>
  <w:num w:numId="18">
    <w:abstractNumId w:val="6"/>
  </w:num>
  <w:num w:numId="19">
    <w:abstractNumId w:val="10"/>
  </w:num>
  <w:num w:numId="2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6B2954"/>
    <w:rsid w:val="000158F8"/>
    <w:rsid w:val="000171DB"/>
    <w:rsid w:val="00017305"/>
    <w:rsid w:val="0002232F"/>
    <w:rsid w:val="00023385"/>
    <w:rsid w:val="00033736"/>
    <w:rsid w:val="00034BA9"/>
    <w:rsid w:val="00036D9D"/>
    <w:rsid w:val="00042375"/>
    <w:rsid w:val="00047302"/>
    <w:rsid w:val="00047A80"/>
    <w:rsid w:val="000777F1"/>
    <w:rsid w:val="0008024B"/>
    <w:rsid w:val="0008278F"/>
    <w:rsid w:val="00091F34"/>
    <w:rsid w:val="00096BCD"/>
    <w:rsid w:val="000D3B30"/>
    <w:rsid w:val="000D5997"/>
    <w:rsid w:val="000E0B40"/>
    <w:rsid w:val="000E7C3A"/>
    <w:rsid w:val="000F6238"/>
    <w:rsid w:val="000F6AB4"/>
    <w:rsid w:val="00100413"/>
    <w:rsid w:val="00103907"/>
    <w:rsid w:val="00117D24"/>
    <w:rsid w:val="001413C5"/>
    <w:rsid w:val="00145DBB"/>
    <w:rsid w:val="0014696A"/>
    <w:rsid w:val="0015588A"/>
    <w:rsid w:val="00165865"/>
    <w:rsid w:val="00166595"/>
    <w:rsid w:val="001927E4"/>
    <w:rsid w:val="00195928"/>
    <w:rsid w:val="00195CA2"/>
    <w:rsid w:val="00197C23"/>
    <w:rsid w:val="001A268F"/>
    <w:rsid w:val="001A6801"/>
    <w:rsid w:val="001B4EEA"/>
    <w:rsid w:val="001B6BDA"/>
    <w:rsid w:val="001B7DA1"/>
    <w:rsid w:val="001D6ADD"/>
    <w:rsid w:val="001E7CAA"/>
    <w:rsid w:val="001F1C97"/>
    <w:rsid w:val="001F3BB0"/>
    <w:rsid w:val="001F7392"/>
    <w:rsid w:val="002128E9"/>
    <w:rsid w:val="00213DBB"/>
    <w:rsid w:val="00213E7A"/>
    <w:rsid w:val="00227F90"/>
    <w:rsid w:val="0023536A"/>
    <w:rsid w:val="002614E4"/>
    <w:rsid w:val="002638CD"/>
    <w:rsid w:val="002737EC"/>
    <w:rsid w:val="00277FFA"/>
    <w:rsid w:val="00281525"/>
    <w:rsid w:val="0029074D"/>
    <w:rsid w:val="00291ED2"/>
    <w:rsid w:val="00292A4C"/>
    <w:rsid w:val="00297E29"/>
    <w:rsid w:val="002C480D"/>
    <w:rsid w:val="002D6ACF"/>
    <w:rsid w:val="002E1AC8"/>
    <w:rsid w:val="002F38B1"/>
    <w:rsid w:val="003017D0"/>
    <w:rsid w:val="00305D97"/>
    <w:rsid w:val="00313FA4"/>
    <w:rsid w:val="0031529D"/>
    <w:rsid w:val="00324049"/>
    <w:rsid w:val="0033027F"/>
    <w:rsid w:val="00330A28"/>
    <w:rsid w:val="00334C94"/>
    <w:rsid w:val="003455E3"/>
    <w:rsid w:val="00357FA0"/>
    <w:rsid w:val="003624E9"/>
    <w:rsid w:val="0036473A"/>
    <w:rsid w:val="003700E6"/>
    <w:rsid w:val="003734D6"/>
    <w:rsid w:val="003816C7"/>
    <w:rsid w:val="00382816"/>
    <w:rsid w:val="00386036"/>
    <w:rsid w:val="0039301D"/>
    <w:rsid w:val="003A03FD"/>
    <w:rsid w:val="003B0CE7"/>
    <w:rsid w:val="003B45A6"/>
    <w:rsid w:val="003C738E"/>
    <w:rsid w:val="003D2E76"/>
    <w:rsid w:val="003E26EE"/>
    <w:rsid w:val="003E7152"/>
    <w:rsid w:val="003F4D6A"/>
    <w:rsid w:val="003F5B7B"/>
    <w:rsid w:val="003F6C45"/>
    <w:rsid w:val="0040412D"/>
    <w:rsid w:val="00404C8D"/>
    <w:rsid w:val="00420884"/>
    <w:rsid w:val="0042582D"/>
    <w:rsid w:val="004267CC"/>
    <w:rsid w:val="00432467"/>
    <w:rsid w:val="004713AA"/>
    <w:rsid w:val="00481F1D"/>
    <w:rsid w:val="00491E55"/>
    <w:rsid w:val="004A389C"/>
    <w:rsid w:val="004B450F"/>
    <w:rsid w:val="004C41FF"/>
    <w:rsid w:val="004D5175"/>
    <w:rsid w:val="004E64BF"/>
    <w:rsid w:val="004E7FBB"/>
    <w:rsid w:val="004F12DF"/>
    <w:rsid w:val="004F714E"/>
    <w:rsid w:val="00527D9A"/>
    <w:rsid w:val="00531733"/>
    <w:rsid w:val="00543BEB"/>
    <w:rsid w:val="00557996"/>
    <w:rsid w:val="005844BF"/>
    <w:rsid w:val="00585CE2"/>
    <w:rsid w:val="00587A7C"/>
    <w:rsid w:val="00596336"/>
    <w:rsid w:val="005A1C20"/>
    <w:rsid w:val="005B5896"/>
    <w:rsid w:val="005C26FE"/>
    <w:rsid w:val="005C5E00"/>
    <w:rsid w:val="005D018B"/>
    <w:rsid w:val="005E102D"/>
    <w:rsid w:val="005F0290"/>
    <w:rsid w:val="00615915"/>
    <w:rsid w:val="006270D3"/>
    <w:rsid w:val="00630FB1"/>
    <w:rsid w:val="006404F8"/>
    <w:rsid w:val="00653367"/>
    <w:rsid w:val="00654182"/>
    <w:rsid w:val="00683F18"/>
    <w:rsid w:val="0069009D"/>
    <w:rsid w:val="006A7AA8"/>
    <w:rsid w:val="006B2954"/>
    <w:rsid w:val="006B2CF8"/>
    <w:rsid w:val="006B4031"/>
    <w:rsid w:val="006B4603"/>
    <w:rsid w:val="006C1A6F"/>
    <w:rsid w:val="006D1FC3"/>
    <w:rsid w:val="006F073B"/>
    <w:rsid w:val="00703828"/>
    <w:rsid w:val="007252E0"/>
    <w:rsid w:val="00732422"/>
    <w:rsid w:val="00743442"/>
    <w:rsid w:val="0074447B"/>
    <w:rsid w:val="00766B65"/>
    <w:rsid w:val="00780BE1"/>
    <w:rsid w:val="00794F9C"/>
    <w:rsid w:val="007B2BDA"/>
    <w:rsid w:val="007B3BFF"/>
    <w:rsid w:val="007B5B6C"/>
    <w:rsid w:val="007B6836"/>
    <w:rsid w:val="007C053F"/>
    <w:rsid w:val="007D6570"/>
    <w:rsid w:val="007E355F"/>
    <w:rsid w:val="0080044F"/>
    <w:rsid w:val="008044C6"/>
    <w:rsid w:val="0083203D"/>
    <w:rsid w:val="00837B8C"/>
    <w:rsid w:val="00860398"/>
    <w:rsid w:val="008A1E19"/>
    <w:rsid w:val="008A3594"/>
    <w:rsid w:val="008B6C48"/>
    <w:rsid w:val="008C315B"/>
    <w:rsid w:val="008C617F"/>
    <w:rsid w:val="008D3356"/>
    <w:rsid w:val="008D49AB"/>
    <w:rsid w:val="00903A77"/>
    <w:rsid w:val="00904ADA"/>
    <w:rsid w:val="00910373"/>
    <w:rsid w:val="009240BF"/>
    <w:rsid w:val="00933961"/>
    <w:rsid w:val="00950B0E"/>
    <w:rsid w:val="00963B56"/>
    <w:rsid w:val="00970DCE"/>
    <w:rsid w:val="0097375B"/>
    <w:rsid w:val="00975B33"/>
    <w:rsid w:val="00975DDE"/>
    <w:rsid w:val="009A2F13"/>
    <w:rsid w:val="009A7C76"/>
    <w:rsid w:val="009C2131"/>
    <w:rsid w:val="009D6850"/>
    <w:rsid w:val="009E64CC"/>
    <w:rsid w:val="009F226C"/>
    <w:rsid w:val="009F3F80"/>
    <w:rsid w:val="009F467D"/>
    <w:rsid w:val="00A12AE7"/>
    <w:rsid w:val="00A25E41"/>
    <w:rsid w:val="00A40407"/>
    <w:rsid w:val="00A44414"/>
    <w:rsid w:val="00A45EA1"/>
    <w:rsid w:val="00A53D32"/>
    <w:rsid w:val="00A6497E"/>
    <w:rsid w:val="00A81645"/>
    <w:rsid w:val="00A877E8"/>
    <w:rsid w:val="00AA7FC4"/>
    <w:rsid w:val="00AB795D"/>
    <w:rsid w:val="00AC3697"/>
    <w:rsid w:val="00AF60D8"/>
    <w:rsid w:val="00AF6325"/>
    <w:rsid w:val="00B02948"/>
    <w:rsid w:val="00B06877"/>
    <w:rsid w:val="00B164E6"/>
    <w:rsid w:val="00B218F6"/>
    <w:rsid w:val="00B27BE0"/>
    <w:rsid w:val="00B531D8"/>
    <w:rsid w:val="00B5583C"/>
    <w:rsid w:val="00B616A9"/>
    <w:rsid w:val="00B75700"/>
    <w:rsid w:val="00B763C0"/>
    <w:rsid w:val="00B82CBC"/>
    <w:rsid w:val="00BA4375"/>
    <w:rsid w:val="00BA526D"/>
    <w:rsid w:val="00BA60D7"/>
    <w:rsid w:val="00BC4C4D"/>
    <w:rsid w:val="00BD1D31"/>
    <w:rsid w:val="00BD54F1"/>
    <w:rsid w:val="00BE6B8C"/>
    <w:rsid w:val="00BF1907"/>
    <w:rsid w:val="00BF3986"/>
    <w:rsid w:val="00C001E5"/>
    <w:rsid w:val="00C117F6"/>
    <w:rsid w:val="00C213D9"/>
    <w:rsid w:val="00C4081F"/>
    <w:rsid w:val="00C61902"/>
    <w:rsid w:val="00C9502F"/>
    <w:rsid w:val="00CA3191"/>
    <w:rsid w:val="00CB53DA"/>
    <w:rsid w:val="00CC2297"/>
    <w:rsid w:val="00CD0449"/>
    <w:rsid w:val="00CE52D2"/>
    <w:rsid w:val="00CE7333"/>
    <w:rsid w:val="00CE7346"/>
    <w:rsid w:val="00CE76D9"/>
    <w:rsid w:val="00D04E76"/>
    <w:rsid w:val="00D1126E"/>
    <w:rsid w:val="00D15152"/>
    <w:rsid w:val="00D424BB"/>
    <w:rsid w:val="00D438B5"/>
    <w:rsid w:val="00D61A3A"/>
    <w:rsid w:val="00D767AC"/>
    <w:rsid w:val="00D83B34"/>
    <w:rsid w:val="00D86844"/>
    <w:rsid w:val="00D96C7E"/>
    <w:rsid w:val="00DB1C58"/>
    <w:rsid w:val="00DB6A37"/>
    <w:rsid w:val="00DC3814"/>
    <w:rsid w:val="00DE7BC1"/>
    <w:rsid w:val="00E05348"/>
    <w:rsid w:val="00E06035"/>
    <w:rsid w:val="00E22AEF"/>
    <w:rsid w:val="00E45A49"/>
    <w:rsid w:val="00E73BB1"/>
    <w:rsid w:val="00E74E47"/>
    <w:rsid w:val="00E816C8"/>
    <w:rsid w:val="00E8212A"/>
    <w:rsid w:val="00E83147"/>
    <w:rsid w:val="00E832D6"/>
    <w:rsid w:val="00E9023E"/>
    <w:rsid w:val="00E93385"/>
    <w:rsid w:val="00E940A4"/>
    <w:rsid w:val="00EA1F17"/>
    <w:rsid w:val="00EF030B"/>
    <w:rsid w:val="00EF6936"/>
    <w:rsid w:val="00F115EE"/>
    <w:rsid w:val="00F131DA"/>
    <w:rsid w:val="00F16920"/>
    <w:rsid w:val="00F26306"/>
    <w:rsid w:val="00F312B6"/>
    <w:rsid w:val="00F33112"/>
    <w:rsid w:val="00F331A1"/>
    <w:rsid w:val="00F54633"/>
    <w:rsid w:val="00F70A31"/>
    <w:rsid w:val="00F8456A"/>
    <w:rsid w:val="00F84AF9"/>
    <w:rsid w:val="00F9396D"/>
    <w:rsid w:val="00F953DB"/>
    <w:rsid w:val="00FA5346"/>
    <w:rsid w:val="00FA764A"/>
    <w:rsid w:val="00FA793B"/>
    <w:rsid w:val="00FB25F5"/>
    <w:rsid w:val="00FE63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24BB"/>
    <w:rPr>
      <w:sz w:val="24"/>
      <w:szCs w:val="24"/>
    </w:rPr>
  </w:style>
  <w:style w:type="paragraph" w:styleId="Heading1">
    <w:name w:val="heading 1"/>
    <w:basedOn w:val="Normal"/>
    <w:next w:val="Normal"/>
    <w:qFormat/>
    <w:rsid w:val="006B2954"/>
    <w:pPr>
      <w:keepNext/>
      <w:jc w:val="center"/>
      <w:outlineLvl w:val="0"/>
    </w:pPr>
    <w:rPr>
      <w:rFonts w:ascii=".VnTime" w:hAnsi=".VnTime"/>
      <w:b/>
      <w:sz w:val="28"/>
      <w:lang w:val="nl-NL"/>
    </w:rPr>
  </w:style>
  <w:style w:type="paragraph" w:styleId="Heading2">
    <w:name w:val="heading 2"/>
    <w:basedOn w:val="Normal"/>
    <w:next w:val="Normal"/>
    <w:link w:val="Heading2Char"/>
    <w:qFormat/>
    <w:rsid w:val="006B2954"/>
    <w:pPr>
      <w:keepNext/>
      <w:jc w:val="center"/>
      <w:outlineLvl w:val="1"/>
    </w:pPr>
    <w:rPr>
      <w:rFonts w:ascii=".VnTime" w:hAnsi=".VnTime"/>
      <w:i/>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odyText">
    <w:name w:val="Body Text"/>
    <w:basedOn w:val="Normal"/>
    <w:rsid w:val="006B2954"/>
    <w:pPr>
      <w:jc w:val="center"/>
    </w:pPr>
    <w:rPr>
      <w:rFonts w:ascii=".VnTime" w:hAnsi=".VnTime"/>
      <w:b/>
      <w:i/>
      <w:sz w:val="32"/>
      <w:szCs w:val="20"/>
    </w:rPr>
  </w:style>
  <w:style w:type="paragraph" w:styleId="BodyTextIndent2">
    <w:name w:val="Body Text Indent 2"/>
    <w:basedOn w:val="Normal"/>
    <w:rsid w:val="006B2954"/>
    <w:pPr>
      <w:spacing w:before="120" w:after="120"/>
      <w:ind w:left="357"/>
    </w:pPr>
    <w:rPr>
      <w:noProof/>
      <w:sz w:val="28"/>
    </w:rPr>
  </w:style>
  <w:style w:type="paragraph" w:customStyle="1" w:styleId="Normal14pt">
    <w:name w:val="Normal + 14pt"/>
    <w:basedOn w:val="Normal"/>
    <w:rsid w:val="00794F9C"/>
    <w:rPr>
      <w:rFonts w:ascii=".VnTime" w:hAnsi=".VnTime" w:cs=".VnTime"/>
    </w:rPr>
  </w:style>
  <w:style w:type="paragraph" w:customStyle="1" w:styleId="CharChar1CharCharCharCharCharCharCharCharCharCharCharCharCharChar">
    <w:name w:val="Char Char1 Char Char Char Char Char Char Char Char Char Char Char Char Char Char"/>
    <w:basedOn w:val="Normal"/>
    <w:autoRedefine/>
    <w:rsid w:val="00860398"/>
    <w:pPr>
      <w:spacing w:after="120" w:line="240" w:lineRule="exact"/>
      <w:jc w:val="both"/>
    </w:pPr>
    <w:rPr>
      <w:b/>
      <w:color w:val="800000"/>
    </w:rPr>
  </w:style>
  <w:style w:type="table" w:styleId="TableGrid">
    <w:name w:val="Table Grid"/>
    <w:basedOn w:val="TableNormal"/>
    <w:rsid w:val="000E7C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ListParagraph">
    <w:name w:val="List Paragraph"/>
    <w:basedOn w:val="Normal"/>
    <w:link w:val="ListParagraphChar"/>
    <w:uiPriority w:val="34"/>
    <w:qFormat/>
    <w:rsid w:val="003E7152"/>
    <w:pPr>
      <w:ind w:left="720"/>
      <w:contextualSpacing/>
    </w:pPr>
    <w:rPr>
      <w:sz w:val="28"/>
      <w:szCs w:val="28"/>
    </w:rPr>
  </w:style>
  <w:style w:type="character" w:styleId="Strong">
    <w:name w:val="Strong"/>
    <w:basedOn w:val="DefaultParagraphFont"/>
    <w:qFormat/>
    <w:rsid w:val="00330A28"/>
    <w:rPr>
      <w:b/>
      <w:bCs/>
      <w:color w:val="112544"/>
    </w:rPr>
  </w:style>
  <w:style w:type="paragraph" w:styleId="NormalWeb">
    <w:name w:val="Normal (Web)"/>
    <w:basedOn w:val="Normal"/>
    <w:rsid w:val="00330A28"/>
    <w:pPr>
      <w:spacing w:before="100" w:beforeAutospacing="1" w:after="100" w:afterAutospacing="1" w:line="336" w:lineRule="auto"/>
    </w:pPr>
    <w:rPr>
      <w:rFonts w:ascii="Arial" w:hAnsi="Arial" w:cs="Arial"/>
      <w:color w:val="333333"/>
      <w:sz w:val="17"/>
      <w:szCs w:val="17"/>
    </w:rPr>
  </w:style>
  <w:style w:type="paragraph" w:styleId="Header">
    <w:name w:val="header"/>
    <w:basedOn w:val="Normal"/>
    <w:link w:val="HeaderChar"/>
    <w:rsid w:val="005C26FE"/>
    <w:pPr>
      <w:tabs>
        <w:tab w:val="center" w:pos="4320"/>
        <w:tab w:val="right" w:pos="8640"/>
      </w:tabs>
    </w:pPr>
    <w:rPr>
      <w:rFonts w:ascii=".VnTime" w:hAnsi=".VnTime"/>
      <w:sz w:val="28"/>
      <w:szCs w:val="20"/>
    </w:rPr>
  </w:style>
  <w:style w:type="character" w:customStyle="1" w:styleId="HeaderChar">
    <w:name w:val="Header Char"/>
    <w:basedOn w:val="DefaultParagraphFont"/>
    <w:link w:val="Header"/>
    <w:rsid w:val="005C26FE"/>
    <w:rPr>
      <w:rFonts w:ascii=".VnTime" w:hAnsi=".VnTime"/>
      <w:sz w:val="28"/>
    </w:rPr>
  </w:style>
  <w:style w:type="paragraph" w:styleId="DocumentMap">
    <w:name w:val="Document Map"/>
    <w:basedOn w:val="Normal"/>
    <w:link w:val="DocumentMapChar"/>
    <w:rsid w:val="00CA3191"/>
    <w:rPr>
      <w:rFonts w:ascii="Tahoma" w:hAnsi="Tahoma" w:cs="Tahoma"/>
      <w:sz w:val="16"/>
      <w:szCs w:val="16"/>
    </w:rPr>
  </w:style>
  <w:style w:type="character" w:customStyle="1" w:styleId="DocumentMapChar">
    <w:name w:val="Document Map Char"/>
    <w:basedOn w:val="DefaultParagraphFont"/>
    <w:link w:val="DocumentMap"/>
    <w:rsid w:val="00CA3191"/>
    <w:rPr>
      <w:rFonts w:ascii="Tahoma" w:hAnsi="Tahoma" w:cs="Tahoma"/>
      <w:sz w:val="16"/>
      <w:szCs w:val="16"/>
    </w:rPr>
  </w:style>
  <w:style w:type="paragraph" w:styleId="BalloonText">
    <w:name w:val="Balloon Text"/>
    <w:basedOn w:val="Normal"/>
    <w:link w:val="BalloonTextChar"/>
    <w:rsid w:val="00CA3191"/>
    <w:rPr>
      <w:rFonts w:ascii="Tahoma" w:hAnsi="Tahoma" w:cs="Tahoma"/>
      <w:sz w:val="16"/>
      <w:szCs w:val="16"/>
    </w:rPr>
  </w:style>
  <w:style w:type="character" w:customStyle="1" w:styleId="BalloonTextChar">
    <w:name w:val="Balloon Text Char"/>
    <w:basedOn w:val="DefaultParagraphFont"/>
    <w:link w:val="BalloonText"/>
    <w:rsid w:val="00CA3191"/>
    <w:rPr>
      <w:rFonts w:ascii="Tahoma" w:hAnsi="Tahoma" w:cs="Tahoma"/>
      <w:sz w:val="16"/>
      <w:szCs w:val="16"/>
    </w:rPr>
  </w:style>
  <w:style w:type="character" w:customStyle="1" w:styleId="ListParagraphChar">
    <w:name w:val="List Paragraph Char"/>
    <w:link w:val="ListParagraph"/>
    <w:uiPriority w:val="34"/>
    <w:locked/>
    <w:rsid w:val="00213E7A"/>
    <w:rPr>
      <w:sz w:val="28"/>
      <w:szCs w:val="28"/>
    </w:rPr>
  </w:style>
  <w:style w:type="character" w:customStyle="1" w:styleId="Heading2Char">
    <w:name w:val="Heading 2 Char"/>
    <w:basedOn w:val="DefaultParagraphFont"/>
    <w:link w:val="Heading2"/>
    <w:rsid w:val="00A44414"/>
    <w:rPr>
      <w:rFonts w:ascii=".VnTime" w:hAnsi=".VnTime"/>
      <w:i/>
      <w:sz w:val="26"/>
    </w:rPr>
  </w:style>
  <w:style w:type="paragraph" w:styleId="Footer">
    <w:name w:val="footer"/>
    <w:basedOn w:val="Normal"/>
    <w:link w:val="FooterChar"/>
    <w:uiPriority w:val="99"/>
    <w:rsid w:val="00281525"/>
    <w:pPr>
      <w:tabs>
        <w:tab w:val="center" w:pos="4680"/>
        <w:tab w:val="right" w:pos="9360"/>
      </w:tabs>
    </w:pPr>
  </w:style>
  <w:style w:type="character" w:customStyle="1" w:styleId="FooterChar">
    <w:name w:val="Footer Char"/>
    <w:basedOn w:val="DefaultParagraphFont"/>
    <w:link w:val="Footer"/>
    <w:uiPriority w:val="99"/>
    <w:rsid w:val="00281525"/>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072F6-5336-40C8-8E64-87C301E52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676</Words>
  <Characters>2465</Characters>
  <Application>Microsoft Office Word</Application>
  <DocSecurity>0</DocSecurity>
  <Lines>20</Lines>
  <Paragraphs>6</Paragraphs>
  <ScaleCrop>false</ScaleCrop>
  <HeadingPairs>
    <vt:vector size="2" baseType="variant">
      <vt:variant>
        <vt:lpstr>Title</vt:lpstr>
      </vt:variant>
      <vt:variant>
        <vt:i4>1</vt:i4>
      </vt:variant>
    </vt:vector>
  </HeadingPairs>
  <TitlesOfParts>
    <vt:vector size="1" baseType="lpstr">
      <vt:lpstr>TỔNG CÔNG TY ĐẦU TƯ</vt:lpstr>
    </vt:vector>
  </TitlesOfParts>
  <Company>Microsoft Corporation</Company>
  <LinksUpToDate>false</LinksUpToDate>
  <CharactersWithSpaces>3135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CÔNG TY ĐẦU TƯ</dc:title>
  <dc:creator>User</dc:creator>
  <cp:lastModifiedBy>anhnv</cp:lastModifiedBy>
  <cp:revision>2</cp:revision>
  <cp:lastPrinted>2014-07-28T08:10:00Z</cp:lastPrinted>
  <dcterms:created xsi:type="dcterms:W3CDTF">2015-06-15T01:57:00Z</dcterms:created>
  <dcterms:modified xsi:type="dcterms:W3CDTF">2015-06-15T01:57:00Z</dcterms:modified>
</cp:coreProperties>
</file>